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73482FA5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506229"/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664E00">
        <w:rPr>
          <w:bCs/>
          <w:noProof w:val="0"/>
          <w:sz w:val="24"/>
          <w:szCs w:val="24"/>
        </w:rPr>
        <w:t>6</w:t>
      </w:r>
      <w:r w:rsidR="00CD4C7B" w:rsidRPr="00B266B0">
        <w:rPr>
          <w:bCs/>
          <w:noProof w:val="0"/>
          <w:sz w:val="24"/>
          <w:szCs w:val="24"/>
        </w:rPr>
        <w:tab/>
      </w:r>
      <w:r w:rsidR="009359CA" w:rsidRPr="009359CA">
        <w:rPr>
          <w:bCs/>
          <w:noProof w:val="0"/>
          <w:sz w:val="24"/>
          <w:szCs w:val="24"/>
        </w:rPr>
        <w:t>R2-19</w:t>
      </w:r>
      <w:r w:rsidR="00066222">
        <w:rPr>
          <w:bCs/>
          <w:noProof w:val="0"/>
          <w:sz w:val="24"/>
          <w:szCs w:val="24"/>
        </w:rPr>
        <w:t>0</w:t>
      </w:r>
      <w:r w:rsidR="00E21599">
        <w:rPr>
          <w:bCs/>
          <w:noProof w:val="0"/>
          <w:sz w:val="24"/>
          <w:szCs w:val="24"/>
        </w:rPr>
        <w:t>7281</w:t>
      </w:r>
      <w:bookmarkStart w:id="1" w:name="_GoBack"/>
      <w:bookmarkEnd w:id="1"/>
    </w:p>
    <w:p w14:paraId="231362B2" w14:textId="6F14C615" w:rsidR="00CD4C7B" w:rsidRPr="0013064F" w:rsidRDefault="00664E00" w:rsidP="00CD4C7B">
      <w:pPr>
        <w:pStyle w:val="Header"/>
        <w:tabs>
          <w:tab w:val="right" w:pos="9639"/>
        </w:tabs>
        <w:rPr>
          <w:rFonts w:eastAsia="SimSun"/>
          <w:noProof w:val="0"/>
          <w:sz w:val="24"/>
          <w:szCs w:val="24"/>
          <w:lang w:eastAsia="zh-CN"/>
        </w:rPr>
      </w:pPr>
      <w:r w:rsidRPr="00664E00">
        <w:rPr>
          <w:rFonts w:eastAsia="SimSun"/>
          <w:noProof w:val="0"/>
          <w:sz w:val="24"/>
          <w:szCs w:val="24"/>
          <w:lang w:eastAsia="zh-CN"/>
        </w:rPr>
        <w:t xml:space="preserve">Reno, USA,13th - 17th </w:t>
      </w:r>
      <w:r>
        <w:rPr>
          <w:rFonts w:eastAsia="SimSun"/>
          <w:noProof w:val="0"/>
          <w:sz w:val="24"/>
          <w:szCs w:val="24"/>
          <w:lang w:eastAsia="zh-CN"/>
        </w:rPr>
        <w:t xml:space="preserve">of </w:t>
      </w:r>
      <w:r w:rsidRPr="00664E00">
        <w:rPr>
          <w:rFonts w:eastAsia="SimSun"/>
          <w:noProof w:val="0"/>
          <w:sz w:val="24"/>
          <w:szCs w:val="24"/>
          <w:lang w:eastAsia="zh-CN"/>
        </w:rPr>
        <w:t>May 2019</w:t>
      </w:r>
      <w:bookmarkEnd w:id="0"/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12578671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AFFF93C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E404A" w:rsidRPr="001E404A">
        <w:rPr>
          <w:rFonts w:cs="Arial"/>
          <w:b/>
          <w:bCs/>
          <w:sz w:val="24"/>
          <w:lang w:eastAsia="ja-JP"/>
        </w:rPr>
        <w:t>11.4.</w:t>
      </w:r>
      <w:r w:rsidR="00664E00">
        <w:rPr>
          <w:rFonts w:cs="Arial"/>
          <w:b/>
          <w:bCs/>
          <w:sz w:val="24"/>
          <w:lang w:eastAsia="ja-JP"/>
        </w:rPr>
        <w:t>3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2D70BD9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3064F">
        <w:rPr>
          <w:rFonts w:ascii="Arial" w:hAnsi="Arial" w:cs="Arial"/>
          <w:b/>
          <w:bCs/>
          <w:sz w:val="24"/>
        </w:rPr>
        <w:t>Coordination o</w:t>
      </w:r>
      <w:r w:rsidR="00580259">
        <w:rPr>
          <w:rFonts w:ascii="Arial" w:hAnsi="Arial" w:cs="Arial"/>
          <w:b/>
          <w:bCs/>
          <w:sz w:val="24"/>
        </w:rPr>
        <w:t>f</w:t>
      </w:r>
      <w:r w:rsidR="0013064F">
        <w:rPr>
          <w:rFonts w:ascii="Arial" w:hAnsi="Arial" w:cs="Arial"/>
          <w:b/>
          <w:bCs/>
          <w:sz w:val="24"/>
        </w:rPr>
        <w:t xml:space="preserve"> SL </w:t>
      </w:r>
      <w:r w:rsidR="00580259">
        <w:rPr>
          <w:rFonts w:ascii="Arial" w:hAnsi="Arial" w:cs="Arial"/>
          <w:b/>
          <w:bCs/>
          <w:sz w:val="24"/>
        </w:rPr>
        <w:t>M</w:t>
      </w:r>
      <w:r w:rsidR="0013064F">
        <w:rPr>
          <w:rFonts w:ascii="Arial" w:hAnsi="Arial" w:cs="Arial"/>
          <w:b/>
          <w:bCs/>
          <w:sz w:val="24"/>
        </w:rPr>
        <w:t>ode 1 resource allocation</w:t>
      </w:r>
      <w:r w:rsidR="00580259">
        <w:rPr>
          <w:rFonts w:ascii="Arial" w:hAnsi="Arial" w:cs="Arial"/>
          <w:b/>
          <w:bCs/>
          <w:sz w:val="24"/>
        </w:rPr>
        <w:t xml:space="preserve"> for NR V2X</w:t>
      </w:r>
    </w:p>
    <w:p w14:paraId="5925D219" w14:textId="190931F7" w:rsidR="00066222" w:rsidRDefault="00066222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066222"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64E00" w:rsidRPr="00664E00">
        <w:rPr>
          <w:rFonts w:ascii="Arial" w:hAnsi="Arial" w:cs="Arial"/>
          <w:b/>
          <w:bCs/>
          <w:sz w:val="24"/>
        </w:rPr>
        <w:t>5G_V2X_NRSL-Core</w:t>
      </w:r>
      <w:r w:rsidRPr="00066222">
        <w:rPr>
          <w:rFonts w:ascii="Arial" w:hAnsi="Arial" w:cs="Arial"/>
          <w:b/>
          <w:bCs/>
          <w:sz w:val="24"/>
        </w:rPr>
        <w:t xml:space="preserve"> - Release 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93983A1" w14:textId="32C409AE" w:rsidR="00293477" w:rsidRPr="006E13D1" w:rsidRDefault="00FC3006" w:rsidP="00BC002A">
      <w:pPr>
        <w:spacing w:before="240"/>
        <w:jc w:val="both"/>
      </w:pPr>
      <w:r>
        <w:t xml:space="preserve">According to </w:t>
      </w:r>
      <w:r w:rsidR="008E0A98">
        <w:t xml:space="preserve">the </w:t>
      </w:r>
      <w:r>
        <w:t xml:space="preserve">approved NR V2X WID [1], the SL mode 1 resource allocation and resource coordination between NG-RAN nodes for V2X SL are in the scope of the WI. This contribution discusses </w:t>
      </w:r>
      <w:r w:rsidR="00342832">
        <w:t>some issues on</w:t>
      </w:r>
      <w:r>
        <w:t xml:space="preserve"> resource coordination on SL mode 1.</w:t>
      </w:r>
    </w:p>
    <w:p w14:paraId="4C9D01BC" w14:textId="29D2800B" w:rsidR="00887951" w:rsidRPr="00CD738E" w:rsidRDefault="00CD4C7B" w:rsidP="00342832">
      <w:pPr>
        <w:pStyle w:val="Heading1"/>
      </w:pPr>
      <w:r w:rsidRPr="006E13D1">
        <w:t>2</w:t>
      </w:r>
      <w:r w:rsidRPr="006E13D1">
        <w:tab/>
      </w:r>
      <w:r w:rsidR="002D3857">
        <w:t>Discussion</w:t>
      </w:r>
    </w:p>
    <w:p w14:paraId="7E720A67" w14:textId="77777777" w:rsidR="008E0A98" w:rsidRDefault="004D7100" w:rsidP="00F357C7">
      <w:pPr>
        <w:jc w:val="both"/>
      </w:pPr>
      <w:r>
        <w:t>As discussed in our paper [2] to RAN2#105bis, NR SL mode 1 resource allocation scheme</w:t>
      </w:r>
      <w:r w:rsidR="00BB02CC">
        <w:t xml:space="preserve"> may provide better SL performance than SL mode 2 resource allocations scheme in term</w:t>
      </w:r>
      <w:r w:rsidR="008E0A98">
        <w:t>s</w:t>
      </w:r>
      <w:r w:rsidR="00BB02CC">
        <w:t xml:space="preserve"> of resource usage efficien</w:t>
      </w:r>
      <w:r w:rsidR="00E6105D">
        <w:t>cy</w:t>
      </w:r>
      <w:r w:rsidR="00BB02CC">
        <w:t>, QoS support</w:t>
      </w:r>
      <w:r w:rsidR="00E6105D">
        <w:t>,</w:t>
      </w:r>
      <w:r w:rsidR="00BB02CC">
        <w:t xml:space="preserve"> etc. </w:t>
      </w:r>
      <w:r>
        <w:t>But more frequent HO</w:t>
      </w:r>
      <w:r w:rsidR="008E0A98">
        <w:t>s</w:t>
      </w:r>
      <w:r>
        <w:t xml:space="preserve"> for vehicle UEs with high mobility </w:t>
      </w:r>
      <w:r w:rsidR="008C4D73">
        <w:t>may introduce the need of</w:t>
      </w:r>
      <w:r>
        <w:t xml:space="preserve"> the coordination on the SL mode 1 resource allocation among the involved NR-RAN nodes </w:t>
      </w:r>
      <w:proofErr w:type="gramStart"/>
      <w:r>
        <w:t>in order to</w:t>
      </w:r>
      <w:proofErr w:type="gramEnd"/>
      <w:r>
        <w:t xml:space="preserve"> </w:t>
      </w:r>
      <w:r w:rsidR="00397AD3">
        <w:t xml:space="preserve">guarantee </w:t>
      </w:r>
      <w:r>
        <w:t>certain</w:t>
      </w:r>
      <w:r w:rsidR="00397AD3">
        <w:t xml:space="preserve"> QoS not only in the current serving cell but also in the potential </w:t>
      </w:r>
      <w:r w:rsidR="00991634">
        <w:t>target</w:t>
      </w:r>
      <w:r w:rsidR="00397AD3">
        <w:t xml:space="preserve"> cells</w:t>
      </w:r>
      <w:r w:rsidR="00767678">
        <w:t xml:space="preserve"> that the vehicle UEs will move to</w:t>
      </w:r>
      <w:r w:rsidR="00397AD3">
        <w:t>.</w:t>
      </w:r>
    </w:p>
    <w:p w14:paraId="02700BFD" w14:textId="10CE88EE" w:rsidR="00767678" w:rsidRPr="00F74E3D" w:rsidRDefault="008E0A98" w:rsidP="00F357C7">
      <w:pPr>
        <w:jc w:val="both"/>
        <w:rPr>
          <w:b/>
        </w:rPr>
      </w:pPr>
      <w:r w:rsidRPr="00F74E3D">
        <w:rPr>
          <w:b/>
        </w:rPr>
        <w:t xml:space="preserve">Observation 1: High mobility of vehicle UEs and their stringent QoS requirements justify the need to coordinate mode 1 resource allocations across multiple cells. </w:t>
      </w:r>
    </w:p>
    <w:p w14:paraId="20BA3906" w14:textId="25793B33" w:rsidR="008C4D73" w:rsidRDefault="008C4D73" w:rsidP="00F357C7">
      <w:pPr>
        <w:jc w:val="both"/>
      </w:pPr>
      <w:r>
        <w:t>This section will discuss in more details the two types</w:t>
      </w:r>
      <w:r w:rsidR="00767678">
        <w:t xml:space="preserve"> of SL mode 1 resource coordination</w:t>
      </w:r>
      <w:r w:rsidR="002315B0">
        <w:t>:</w:t>
      </w:r>
      <w:r w:rsidR="00767678">
        <w:t xml:space="preserve"> </w:t>
      </w:r>
      <w:proofErr w:type="spellStart"/>
      <w:r>
        <w:t>i</w:t>
      </w:r>
      <w:proofErr w:type="spellEnd"/>
      <w:r>
        <w:t>) tight coordination and ii) loose coordination.</w:t>
      </w:r>
    </w:p>
    <w:p w14:paraId="01338085" w14:textId="717E8E1C" w:rsidR="00F235C3" w:rsidRPr="00CD738E" w:rsidRDefault="00F235C3" w:rsidP="00F235C3">
      <w:pPr>
        <w:pStyle w:val="Heading2"/>
      </w:pPr>
      <w:r>
        <w:t xml:space="preserve">2.1 Tight coordination of mode 1 resource allocation among relevant NG-RAN nodes </w:t>
      </w:r>
    </w:p>
    <w:p w14:paraId="59112A04" w14:textId="0015DBE1" w:rsidR="00F235C3" w:rsidRDefault="00F235C3" w:rsidP="00F74E3D">
      <w:pPr>
        <w:jc w:val="both"/>
      </w:pPr>
      <w:proofErr w:type="gramStart"/>
      <w:r>
        <w:t xml:space="preserve">The </w:t>
      </w:r>
      <w:r w:rsidR="00983A36">
        <w:rPr>
          <w:lang w:val="pl-PL"/>
        </w:rPr>
        <w:t>”</w:t>
      </w:r>
      <w:r>
        <w:t>t</w:t>
      </w:r>
      <w:r w:rsidR="008C4D73">
        <w:t>ight</w:t>
      </w:r>
      <w:proofErr w:type="gramEnd"/>
      <w:r w:rsidR="008C4D73">
        <w:t xml:space="preserve"> coordination</w:t>
      </w:r>
      <w:r w:rsidR="00983A36">
        <w:t>”</w:t>
      </w:r>
      <w:r w:rsidR="008C4D73">
        <w:t xml:space="preserve"> of mode 1 resource allocation </w:t>
      </w:r>
      <w:r>
        <w:t>herein means that the relevant NG-RAN nodes need to coordinate mode 1 resource allocation for a vehicle UE in the way that the allocated mode 1 resources are the same while the vehicle UEs moves within the coverage area of the relevant N</w:t>
      </w:r>
      <w:r w:rsidR="00983A36">
        <w:t>G</w:t>
      </w:r>
      <w:r>
        <w:t xml:space="preserve">-RAN nodes. </w:t>
      </w:r>
      <w:r w:rsidR="00286789">
        <w:t xml:space="preserve">For example, </w:t>
      </w:r>
      <w:r w:rsidR="00DC44DB">
        <w:t>for SL groupcast in platoon use cases, if type 1 or type 2 configured grants</w:t>
      </w:r>
      <w:r w:rsidR="00483596">
        <w:t xml:space="preserve"> (CGs)</w:t>
      </w:r>
      <w:r w:rsidR="00DC44DB">
        <w:t xml:space="preserve"> are configured for </w:t>
      </w:r>
      <w:r w:rsidR="00983A36">
        <w:t xml:space="preserve">a </w:t>
      </w:r>
      <w:r w:rsidR="00DC44DB">
        <w:t>platoon</w:t>
      </w:r>
      <w:r w:rsidR="00983A36">
        <w:t>-member</w:t>
      </w:r>
      <w:r w:rsidR="00DC44DB">
        <w:t xml:space="preserve"> UEs, it might be preferred to keep the same configured grants </w:t>
      </w:r>
      <w:r>
        <w:t>within certain area</w:t>
      </w:r>
      <w:r w:rsidR="00DC44DB">
        <w:t xml:space="preserve"> while the platoon</w:t>
      </w:r>
      <w:r w:rsidR="00483596">
        <w:t>-member</w:t>
      </w:r>
      <w:r w:rsidR="00DC44DB">
        <w:t xml:space="preserve"> UE moves from one cell to another cell. </w:t>
      </w:r>
    </w:p>
    <w:p w14:paraId="02BAE79E" w14:textId="5A25221F" w:rsidR="00CF1FFE" w:rsidRDefault="00F235C3" w:rsidP="00F235C3">
      <w:pPr>
        <w:ind w:left="50"/>
        <w:jc w:val="both"/>
      </w:pPr>
      <w:r>
        <w:t>Herein the relevant NG-RAN nodes could be associated with HO and therefore</w:t>
      </w:r>
      <w:r w:rsidR="002315B0">
        <w:t xml:space="preserve"> are</w:t>
      </w:r>
      <w:r>
        <w:t xml:space="preserve"> related to source NG-RAN node and target NG-RAN node</w:t>
      </w:r>
      <w:r w:rsidR="002315B0">
        <w:t xml:space="preserve"> only</w:t>
      </w:r>
      <w:r>
        <w:t xml:space="preserve">. In this case, it is considered as </w:t>
      </w:r>
      <w:proofErr w:type="spellStart"/>
      <w:r>
        <w:t>gNB</w:t>
      </w:r>
      <w:proofErr w:type="spellEnd"/>
      <w:r>
        <w:t xml:space="preserve"> implementation issue whether </w:t>
      </w:r>
      <w:r w:rsidR="002315B0">
        <w:t xml:space="preserve">the target cell allocates </w:t>
      </w:r>
      <w:r>
        <w:t xml:space="preserve">the same mode 1 resources as the UE </w:t>
      </w:r>
      <w:r w:rsidR="00983A36">
        <w:t xml:space="preserve">has been </w:t>
      </w:r>
      <w:r>
        <w:t>allocated</w:t>
      </w:r>
      <w:r w:rsidR="00983A36">
        <w:t xml:space="preserve"> </w:t>
      </w:r>
      <w:proofErr w:type="spellStart"/>
      <w:r w:rsidR="00983A36">
        <w:t>with</w:t>
      </w:r>
      <w:r>
        <w:t xml:space="preserve"> in</w:t>
      </w:r>
      <w:proofErr w:type="spellEnd"/>
      <w:r>
        <w:t xml:space="preserve"> the source cell</w:t>
      </w:r>
      <w:r w:rsidR="00CF1FFE">
        <w:t xml:space="preserve">. The tight coordination on the mode 1 resource allocation </w:t>
      </w:r>
      <w:r w:rsidR="002315B0">
        <w:t xml:space="preserve">in this scenario </w:t>
      </w:r>
      <w:r w:rsidR="00CF1FFE">
        <w:t xml:space="preserve">can be specified with HO procedure over </w:t>
      </w:r>
      <w:proofErr w:type="spellStart"/>
      <w:r w:rsidR="00CF1FFE">
        <w:t>Xn</w:t>
      </w:r>
      <w:proofErr w:type="spellEnd"/>
      <w:r w:rsidR="00CF1FFE">
        <w:t xml:space="preserve">/NG interface to exchange the allocated mode 1 resources, which should be rather straightforward and easy to support. </w:t>
      </w:r>
    </w:p>
    <w:p w14:paraId="6DF772FF" w14:textId="750E1FC9" w:rsidR="00FC4A36" w:rsidRDefault="00CF1FFE" w:rsidP="00F235C3">
      <w:pPr>
        <w:ind w:left="50"/>
        <w:jc w:val="both"/>
      </w:pPr>
      <w:r w:rsidRPr="00FC4A36">
        <w:rPr>
          <w:b/>
        </w:rPr>
        <w:t>Proposal 1: RAN2 is kindly asked to consider SL mode 1 resource allocation exchange during HO procedure and send a</w:t>
      </w:r>
      <w:r w:rsidR="00983A36">
        <w:rPr>
          <w:b/>
        </w:rPr>
        <w:t xml:space="preserve"> corresponding</w:t>
      </w:r>
      <w:r w:rsidRPr="00FC4A36">
        <w:rPr>
          <w:b/>
        </w:rPr>
        <w:t xml:space="preserve"> LS to </w:t>
      </w:r>
      <w:proofErr w:type="gramStart"/>
      <w:r w:rsidRPr="00FC4A36">
        <w:rPr>
          <w:b/>
        </w:rPr>
        <w:t>RA</w:t>
      </w:r>
      <w:r w:rsidR="00130EBE">
        <w:rPr>
          <w:b/>
        </w:rPr>
        <w:t>N</w:t>
      </w:r>
      <w:proofErr w:type="gramEnd"/>
      <w:r w:rsidR="00130EBE">
        <w:rPr>
          <w:b/>
        </w:rPr>
        <w:t xml:space="preserve"> WG3</w:t>
      </w:r>
      <w:r w:rsidR="00FC4A36">
        <w:t>.</w:t>
      </w:r>
    </w:p>
    <w:p w14:paraId="17FFD4EF" w14:textId="39E64A2C" w:rsidR="00EA4912" w:rsidRDefault="00FC4A36" w:rsidP="00F235C3">
      <w:pPr>
        <w:ind w:left="50"/>
        <w:jc w:val="both"/>
        <w:rPr>
          <w:noProof/>
        </w:rPr>
      </w:pPr>
      <w:r>
        <w:t>Furthermore, the tight coordination may</w:t>
      </w:r>
      <w:r w:rsidR="002315B0">
        <w:t xml:space="preserve"> also</w:t>
      </w:r>
      <w:r>
        <w:t xml:space="preserve"> be considered in the wider area</w:t>
      </w:r>
      <w:r w:rsidR="00BD442A">
        <w:t>, covering</w:t>
      </w:r>
      <w:r>
        <w:t xml:space="preserve"> more than </w:t>
      </w:r>
      <w:r w:rsidR="002315B0">
        <w:t xml:space="preserve">just </w:t>
      </w:r>
      <w:r>
        <w:t>source and target cells</w:t>
      </w:r>
      <w:r w:rsidR="00BD442A">
        <w:t>,</w:t>
      </w:r>
      <w:r>
        <w:t xml:space="preserve"> to facilitate stable SL performance with minimized impact on the SL transmission and reception while vehicle UEs</w:t>
      </w:r>
      <w:r w:rsidR="00BD442A">
        <w:t xml:space="preserve"> is</w:t>
      </w:r>
      <w:r>
        <w:t xml:space="preserve"> moving within certain area. </w:t>
      </w:r>
      <w:r w:rsidR="00EC1270">
        <w:t>However,</w:t>
      </w:r>
      <w:r>
        <w:t xml:space="preserve"> </w:t>
      </w:r>
      <w:r w:rsidR="00DC44DB">
        <w:t xml:space="preserve">RAN2 has agreed that </w:t>
      </w:r>
      <w:r w:rsidR="00DC44DB">
        <w:rPr>
          <w:noProof/>
        </w:rPr>
        <w:t>Mode-1 resource configuration valid for a given area is not captured in NR V2X TR [</w:t>
      </w:r>
      <w:r>
        <w:rPr>
          <w:noProof/>
        </w:rPr>
        <w:t>3</w:t>
      </w:r>
      <w:r w:rsidR="00DC44DB">
        <w:rPr>
          <w:noProof/>
        </w:rPr>
        <w:t>]. T</w:t>
      </w:r>
      <w:r w:rsidR="00BD442A">
        <w:rPr>
          <w:noProof/>
        </w:rPr>
        <w:t>hus, t</w:t>
      </w:r>
      <w:r w:rsidR="00DC44DB">
        <w:rPr>
          <w:noProof/>
        </w:rPr>
        <w:t xml:space="preserve">his kind of tight coordination on mode 1 resource allocation among multiple NG-RANs nodes </w:t>
      </w:r>
      <w:r>
        <w:rPr>
          <w:noProof/>
        </w:rPr>
        <w:t xml:space="preserve">without association with HO </w:t>
      </w:r>
      <w:r w:rsidR="00EA4912">
        <w:rPr>
          <w:noProof/>
        </w:rPr>
        <w:t>should not be</w:t>
      </w:r>
      <w:r w:rsidR="00342832">
        <w:rPr>
          <w:noProof/>
        </w:rPr>
        <w:t xml:space="preserve"> in the scope of</w:t>
      </w:r>
      <w:r w:rsidR="00EA4912">
        <w:rPr>
          <w:noProof/>
        </w:rPr>
        <w:t xml:space="preserve"> this </w:t>
      </w:r>
      <w:r w:rsidR="00BD442A">
        <w:rPr>
          <w:noProof/>
        </w:rPr>
        <w:t>WI</w:t>
      </w:r>
      <w:r w:rsidR="00EA4912">
        <w:rPr>
          <w:noProof/>
        </w:rPr>
        <w:t>.</w:t>
      </w:r>
    </w:p>
    <w:p w14:paraId="74F4DA59" w14:textId="77777777" w:rsidR="00FC4A36" w:rsidRDefault="00FC4A36" w:rsidP="00F357C7">
      <w:pPr>
        <w:jc w:val="both"/>
      </w:pPr>
    </w:p>
    <w:p w14:paraId="661CCBA8" w14:textId="3706020B" w:rsidR="00FC4A36" w:rsidRPr="00CD738E" w:rsidRDefault="00FC4A36" w:rsidP="00FC4A36">
      <w:pPr>
        <w:pStyle w:val="Heading2"/>
      </w:pPr>
      <w:r>
        <w:lastRenderedPageBreak/>
        <w:t xml:space="preserve">2.2 Loose coordination of mode 1 resource allocation among relevant NG-RAN nodes </w:t>
      </w:r>
    </w:p>
    <w:p w14:paraId="6F55ADF2" w14:textId="14199EAE" w:rsidR="00E85474" w:rsidRDefault="00FC4A36" w:rsidP="00F357C7">
      <w:pPr>
        <w:jc w:val="both"/>
      </w:pPr>
      <w:proofErr w:type="gramStart"/>
      <w:r>
        <w:t xml:space="preserve">The </w:t>
      </w:r>
      <w:r w:rsidR="00BD442A">
        <w:rPr>
          <w:lang w:val="pl-PL"/>
        </w:rPr>
        <w:t>”</w:t>
      </w:r>
      <w:r>
        <w:t>loose</w:t>
      </w:r>
      <w:proofErr w:type="gramEnd"/>
      <w:r>
        <w:t xml:space="preserve"> coordination</w:t>
      </w:r>
      <w:r w:rsidR="00BD442A">
        <w:t>”</w:t>
      </w:r>
      <w:r>
        <w:t xml:space="preserve"> of mode 1 resource allocation herein means that the relevant </w:t>
      </w:r>
      <w:r w:rsidR="00105266">
        <w:t xml:space="preserve">NG-RAN nodes don’t need to coordinate to allocate the same mode 1 resources within the coverage area of the involved NG-RAN nodes. Instead, each NG-RAN node can independently allocate the mode 1 resources while the vehicle UEs moves to the coverage of the NG-RAN </w:t>
      </w:r>
      <w:r w:rsidR="00EC1270">
        <w:t>n</w:t>
      </w:r>
      <w:r w:rsidR="00105266">
        <w:t>ode and request</w:t>
      </w:r>
      <w:r w:rsidR="00CA1D56">
        <w:t>s</w:t>
      </w:r>
      <w:r w:rsidR="00105266">
        <w:t xml:space="preserve"> the mode 1 resource allocation. The loose coordination among the NG-RAN nodes only require</w:t>
      </w:r>
      <w:r w:rsidR="00FB77D7">
        <w:t>s</w:t>
      </w:r>
      <w:r w:rsidR="00105266">
        <w:t xml:space="preserve"> the relevant NG-RAN node</w:t>
      </w:r>
      <w:r w:rsidR="00EC1270">
        <w:t>s</w:t>
      </w:r>
      <w:r w:rsidR="00105266">
        <w:t xml:space="preserve"> to commit that the certain </w:t>
      </w:r>
      <w:r w:rsidR="00EC1270">
        <w:t xml:space="preserve">amount of </w:t>
      </w:r>
      <w:r w:rsidR="00CA1D56">
        <w:t xml:space="preserve">SL </w:t>
      </w:r>
      <w:r w:rsidR="00105266">
        <w:t xml:space="preserve">mode 1 resources can be guaranteed while requested by the targeted vehicle UE. </w:t>
      </w:r>
      <w:r w:rsidR="00C2437A">
        <w:t xml:space="preserve">For instance, </w:t>
      </w:r>
      <w:r w:rsidR="00D3496D">
        <w:t xml:space="preserve">the </w:t>
      </w:r>
      <w:r w:rsidR="00FB77D7">
        <w:t xml:space="preserve">current serving NG-RAN of the </w:t>
      </w:r>
      <w:r w:rsidR="00BD442A">
        <w:t>considered</w:t>
      </w:r>
      <w:r w:rsidR="003C6A46">
        <w:t xml:space="preserve"> </w:t>
      </w:r>
      <w:r w:rsidR="00FB77D7">
        <w:t xml:space="preserve">vehicle UE may coordinate the mode 1 resource allocation to other </w:t>
      </w:r>
      <w:r w:rsidR="00CA1D56">
        <w:t>potential</w:t>
      </w:r>
      <w:r w:rsidR="00FB77D7">
        <w:t xml:space="preserve"> NG-RAN nodes to indicate the amount of SL resources needed to serve the </w:t>
      </w:r>
      <w:r w:rsidR="00BD442A">
        <w:t xml:space="preserve">considered </w:t>
      </w:r>
      <w:r w:rsidR="00FB77D7">
        <w:t xml:space="preserve">vehicle UEs for certain QoS or V2X services. The </w:t>
      </w:r>
      <w:r w:rsidR="00CA1D56">
        <w:t>relevant</w:t>
      </w:r>
      <w:r w:rsidR="00FB77D7">
        <w:t xml:space="preserve"> NG-RAN</w:t>
      </w:r>
      <w:r w:rsidR="00EC1270">
        <w:t xml:space="preserve"> nodes</w:t>
      </w:r>
      <w:r w:rsidR="00FB77D7">
        <w:t xml:space="preserve"> may respon</w:t>
      </w:r>
      <w:r w:rsidR="00BD442A">
        <w:t>d</w:t>
      </w:r>
      <w:r w:rsidR="00FB77D7">
        <w:t xml:space="preserve"> with commitment</w:t>
      </w:r>
      <w:r w:rsidR="00BD442A">
        <w:t xml:space="preserve"> indication/confirmation</w:t>
      </w:r>
      <w:r w:rsidR="00FB77D7">
        <w:t xml:space="preserve"> that the requested amount of the </w:t>
      </w:r>
      <w:r w:rsidR="00EC1270">
        <w:t xml:space="preserve">SL </w:t>
      </w:r>
      <w:r w:rsidR="00FB77D7">
        <w:t xml:space="preserve">resources can be guaranteed </w:t>
      </w:r>
      <w:r w:rsidR="00BD442A">
        <w:t xml:space="preserve">for the </w:t>
      </w:r>
      <w:proofErr w:type="gramStart"/>
      <w:r w:rsidR="00BD442A">
        <w:t>time period</w:t>
      </w:r>
      <w:proofErr w:type="gramEnd"/>
      <w:r w:rsidR="00BD442A">
        <w:t xml:space="preserve"> </w:t>
      </w:r>
      <w:r w:rsidR="00FB77D7">
        <w:t>wh</w:t>
      </w:r>
      <w:r w:rsidR="00BD442A">
        <w:t>en</w:t>
      </w:r>
      <w:r w:rsidR="00FB77D7">
        <w:t xml:space="preserve"> the </w:t>
      </w:r>
      <w:r w:rsidR="00BD442A">
        <w:t xml:space="preserve">considered </w:t>
      </w:r>
      <w:r w:rsidR="00FB77D7">
        <w:t>vehicle UE request</w:t>
      </w:r>
      <w:r w:rsidR="00EC1270">
        <w:t>s</w:t>
      </w:r>
      <w:r w:rsidR="00BD442A">
        <w:t xml:space="preserve"> it</w:t>
      </w:r>
      <w:r w:rsidR="00FB77D7">
        <w:t xml:space="preserve">. Based on the response from the relevant NG-RAN nodes, the current serving NG-RAN node may form and indicate to the </w:t>
      </w:r>
      <w:r w:rsidR="00BD442A">
        <w:t xml:space="preserve">considered </w:t>
      </w:r>
      <w:r w:rsidR="00FB77D7">
        <w:t xml:space="preserve">vehicle UE the </w:t>
      </w:r>
      <w:r w:rsidR="00BD442A">
        <w:t xml:space="preserve">validity </w:t>
      </w:r>
      <w:r w:rsidR="00FB77D7">
        <w:t>area</w:t>
      </w:r>
      <w:r w:rsidR="00BD442A">
        <w:t>,</w:t>
      </w:r>
      <w:r w:rsidR="00FB77D7">
        <w:t xml:space="preserve"> </w:t>
      </w:r>
      <w:r w:rsidR="00BD442A">
        <w:t>wherein</w:t>
      </w:r>
      <w:r w:rsidR="00FB77D7">
        <w:t xml:space="preserve"> the </w:t>
      </w:r>
      <w:r w:rsidR="00EC1270">
        <w:t xml:space="preserve">required amount of </w:t>
      </w:r>
      <w:r w:rsidR="00FB77D7">
        <w:t>SL mode 1 resources can be guaranteed.</w:t>
      </w:r>
      <w:r w:rsidR="00D700F4">
        <w:t xml:space="preserve"> However, RAN WG3 may need to be involved in </w:t>
      </w:r>
      <w:r w:rsidR="00BD442A">
        <w:t xml:space="preserve">the </w:t>
      </w:r>
      <w:r w:rsidR="00D700F4">
        <w:t xml:space="preserve">work on the </w:t>
      </w:r>
      <w:proofErr w:type="spellStart"/>
      <w:r w:rsidR="00BD442A">
        <w:t>Xn</w:t>
      </w:r>
      <w:proofErr w:type="spellEnd"/>
      <w:r w:rsidR="00BD442A">
        <w:t xml:space="preserve">/NG procedural </w:t>
      </w:r>
      <w:r w:rsidR="00D700F4">
        <w:t xml:space="preserve">details </w:t>
      </w:r>
      <w:r w:rsidR="00EC1270">
        <w:t>for such</w:t>
      </w:r>
      <w:r w:rsidR="00D700F4">
        <w:t xml:space="preserve"> loose coordination.</w:t>
      </w:r>
    </w:p>
    <w:p w14:paraId="47705BB2" w14:textId="4277DEDA" w:rsidR="00CE17BD" w:rsidRPr="000A7E61" w:rsidRDefault="00CF1FDC" w:rsidP="00F357C7">
      <w:pPr>
        <w:jc w:val="both"/>
        <w:rPr>
          <w:b/>
        </w:rPr>
      </w:pPr>
      <w:r w:rsidRPr="00CF1FDC">
        <w:rPr>
          <w:b/>
        </w:rPr>
        <w:t xml:space="preserve">Proposal </w:t>
      </w:r>
      <w:r w:rsidR="00472CCE">
        <w:rPr>
          <w:b/>
        </w:rPr>
        <w:t>2</w:t>
      </w:r>
      <w:r w:rsidRPr="00CF1FDC">
        <w:rPr>
          <w:b/>
        </w:rPr>
        <w:t>: RAN2 is kindly asked to discuss</w:t>
      </w:r>
      <w:r w:rsidR="00D3496D">
        <w:rPr>
          <w:b/>
        </w:rPr>
        <w:t xml:space="preserve"> </w:t>
      </w:r>
      <w:r w:rsidR="00BD442A">
        <w:rPr>
          <w:b/>
        </w:rPr>
        <w:t>the</w:t>
      </w:r>
      <w:r w:rsidR="00472CCE">
        <w:rPr>
          <w:b/>
        </w:rPr>
        <w:t xml:space="preserve"> support of </w:t>
      </w:r>
      <w:r w:rsidR="00D3496D">
        <w:rPr>
          <w:b/>
        </w:rPr>
        <w:t>the resource commitment on SL mode 1 resource allocation</w:t>
      </w:r>
      <w:r w:rsidR="00472CCE">
        <w:rPr>
          <w:b/>
        </w:rPr>
        <w:t xml:space="preserve"> and send a</w:t>
      </w:r>
      <w:r w:rsidR="00BD442A">
        <w:rPr>
          <w:b/>
        </w:rPr>
        <w:t xml:space="preserve"> corresponding</w:t>
      </w:r>
      <w:r w:rsidR="00472CCE">
        <w:rPr>
          <w:b/>
        </w:rPr>
        <w:t xml:space="preserve"> LS to </w:t>
      </w:r>
      <w:proofErr w:type="gramStart"/>
      <w:r w:rsidR="00472CCE">
        <w:rPr>
          <w:b/>
        </w:rPr>
        <w:t>RAN</w:t>
      </w:r>
      <w:proofErr w:type="gramEnd"/>
      <w:r w:rsidR="00472CCE">
        <w:rPr>
          <w:b/>
        </w:rPr>
        <w:t xml:space="preserve"> WG3 </w:t>
      </w:r>
      <w:r w:rsidR="00F74E3D">
        <w:rPr>
          <w:b/>
        </w:rPr>
        <w:fldChar w:fldCharType="begin"/>
      </w:r>
      <w:r w:rsidR="00F74E3D">
        <w:rPr>
          <w:b/>
        </w:rPr>
        <w:instrText xml:space="preserve"> REF _Ref7727762 \r \h </w:instrText>
      </w:r>
      <w:r w:rsidR="00F74E3D">
        <w:rPr>
          <w:b/>
        </w:rPr>
      </w:r>
      <w:r w:rsidR="00F74E3D">
        <w:rPr>
          <w:b/>
        </w:rPr>
        <w:fldChar w:fldCharType="separate"/>
      </w:r>
      <w:r w:rsidR="00F74E3D">
        <w:rPr>
          <w:b/>
        </w:rPr>
        <w:t>[4]</w:t>
      </w:r>
      <w:r w:rsidR="00F74E3D">
        <w:rPr>
          <w:b/>
        </w:rPr>
        <w:fldChar w:fldCharType="end"/>
      </w:r>
      <w:r w:rsidR="00F74E3D">
        <w:rPr>
          <w:b/>
        </w:rPr>
        <w:t xml:space="preserve"> </w:t>
      </w:r>
      <w:r w:rsidR="00BD442A">
        <w:rPr>
          <w:b/>
        </w:rPr>
        <w:t>to trigger the</w:t>
      </w:r>
      <w:r w:rsidR="00472CCE">
        <w:rPr>
          <w:b/>
        </w:rPr>
        <w:t xml:space="preserve"> work on the detailed procedures over </w:t>
      </w:r>
      <w:proofErr w:type="spellStart"/>
      <w:r w:rsidR="00472CCE">
        <w:rPr>
          <w:b/>
        </w:rPr>
        <w:t>Xn</w:t>
      </w:r>
      <w:proofErr w:type="spellEnd"/>
      <w:r w:rsidR="00472CCE">
        <w:rPr>
          <w:b/>
        </w:rPr>
        <w:t>/NG interface.</w:t>
      </w:r>
    </w:p>
    <w:p w14:paraId="5FF0E443" w14:textId="3E5FC9BB" w:rsidR="00CD4C7B" w:rsidRDefault="00CD4C7B" w:rsidP="00CD4C7B">
      <w:pPr>
        <w:pStyle w:val="Heading1"/>
      </w:pPr>
      <w:r w:rsidRPr="006E13D1">
        <w:t>3</w:t>
      </w:r>
      <w:r w:rsidRPr="006E13D1">
        <w:tab/>
      </w:r>
      <w:r w:rsidR="00CD3A17">
        <w:t>Conclusion</w:t>
      </w:r>
    </w:p>
    <w:p w14:paraId="0D7C9757" w14:textId="332CF367" w:rsidR="00CD3A17" w:rsidRPr="00C7796A" w:rsidRDefault="00CD3A17" w:rsidP="00066DE7">
      <w:r>
        <w:t xml:space="preserve">The following </w:t>
      </w:r>
      <w:r w:rsidR="00983A36">
        <w:t xml:space="preserve">observations and </w:t>
      </w:r>
      <w:r>
        <w:t xml:space="preserve">proposals </w:t>
      </w:r>
      <w:r w:rsidR="00B16105">
        <w:t xml:space="preserve">for </w:t>
      </w:r>
      <w:r w:rsidR="00342832">
        <w:t>resource coordination on SL mode 1</w:t>
      </w:r>
      <w:r w:rsidR="00B16105">
        <w:t xml:space="preserve"> resource allocation</w:t>
      </w:r>
      <w:r w:rsidRPr="00CD3A17">
        <w:t xml:space="preserve"> </w:t>
      </w:r>
      <w:r>
        <w:t>are made</w:t>
      </w:r>
      <w:r w:rsidR="00BA1727">
        <w:t>:</w:t>
      </w:r>
    </w:p>
    <w:p w14:paraId="09C14559" w14:textId="716E5EF9" w:rsidR="00983A36" w:rsidRDefault="00983A36" w:rsidP="00983A36">
      <w:pPr>
        <w:jc w:val="both"/>
        <w:rPr>
          <w:b/>
        </w:rPr>
      </w:pPr>
      <w:r w:rsidRPr="004A1247">
        <w:rPr>
          <w:b/>
        </w:rPr>
        <w:t xml:space="preserve">Observation 1: High mobility of vehicle UEs and their stringent QoS requirements justify the need to coordinate mode 1 resource allocations across multiple cells. </w:t>
      </w:r>
    </w:p>
    <w:p w14:paraId="0C72B57E" w14:textId="77777777" w:rsidR="00A27E1A" w:rsidRDefault="00A27E1A" w:rsidP="00F74E3D">
      <w:pPr>
        <w:jc w:val="both"/>
      </w:pPr>
      <w:r w:rsidRPr="00FC4A36">
        <w:rPr>
          <w:b/>
        </w:rPr>
        <w:t>Proposal 1: RAN2 is kindly asked to consider SL mode 1 resource allocation exchange during HO procedure and send a</w:t>
      </w:r>
      <w:r>
        <w:rPr>
          <w:b/>
        </w:rPr>
        <w:t xml:space="preserve"> corresponding</w:t>
      </w:r>
      <w:r w:rsidRPr="00FC4A36">
        <w:rPr>
          <w:b/>
        </w:rPr>
        <w:t xml:space="preserve"> LS to </w:t>
      </w:r>
      <w:proofErr w:type="gramStart"/>
      <w:r w:rsidRPr="00FC4A36">
        <w:rPr>
          <w:b/>
        </w:rPr>
        <w:t>RA</w:t>
      </w:r>
      <w:r>
        <w:rPr>
          <w:b/>
        </w:rPr>
        <w:t>N</w:t>
      </w:r>
      <w:proofErr w:type="gramEnd"/>
      <w:r>
        <w:rPr>
          <w:b/>
        </w:rPr>
        <w:t xml:space="preserve"> WG3</w:t>
      </w:r>
      <w:r>
        <w:t>.</w:t>
      </w:r>
    </w:p>
    <w:p w14:paraId="78A6C732" w14:textId="6917CDF7" w:rsidR="003C6A46" w:rsidRPr="000A7E61" w:rsidRDefault="003C6A46" w:rsidP="003C6A46">
      <w:pPr>
        <w:jc w:val="both"/>
        <w:rPr>
          <w:b/>
        </w:rPr>
      </w:pPr>
      <w:r w:rsidRPr="00CF1FDC">
        <w:rPr>
          <w:b/>
        </w:rPr>
        <w:t xml:space="preserve">Proposal </w:t>
      </w:r>
      <w:r>
        <w:rPr>
          <w:b/>
        </w:rPr>
        <w:t>2</w:t>
      </w:r>
      <w:r w:rsidRPr="00CF1FDC">
        <w:rPr>
          <w:b/>
        </w:rPr>
        <w:t>: RAN2 is kindly asked to discuss</w:t>
      </w:r>
      <w:r>
        <w:rPr>
          <w:b/>
        </w:rPr>
        <w:t xml:space="preserve"> the support of the resource commitment on SL mode 1 resource allocation and send a corresponding LS to </w:t>
      </w:r>
      <w:proofErr w:type="gramStart"/>
      <w:r>
        <w:rPr>
          <w:b/>
        </w:rPr>
        <w:t>RAN</w:t>
      </w:r>
      <w:proofErr w:type="gramEnd"/>
      <w:r>
        <w:rPr>
          <w:b/>
        </w:rPr>
        <w:t xml:space="preserve"> WG3</w:t>
      </w:r>
      <w:r w:rsidR="00F74E3D">
        <w:rPr>
          <w:b/>
        </w:rPr>
        <w:t xml:space="preserve"> </w:t>
      </w:r>
      <w:r w:rsidR="00F74E3D">
        <w:rPr>
          <w:b/>
        </w:rPr>
        <w:fldChar w:fldCharType="begin"/>
      </w:r>
      <w:r w:rsidR="00F74E3D">
        <w:rPr>
          <w:b/>
        </w:rPr>
        <w:instrText xml:space="preserve"> REF _Ref7727762 \r \h </w:instrText>
      </w:r>
      <w:r w:rsidR="00F74E3D">
        <w:rPr>
          <w:b/>
        </w:rPr>
      </w:r>
      <w:r w:rsidR="00F74E3D">
        <w:rPr>
          <w:b/>
        </w:rPr>
        <w:fldChar w:fldCharType="separate"/>
      </w:r>
      <w:r w:rsidR="00F74E3D">
        <w:rPr>
          <w:b/>
        </w:rPr>
        <w:t>[4]</w:t>
      </w:r>
      <w:r w:rsidR="00F74E3D">
        <w:rPr>
          <w:b/>
        </w:rPr>
        <w:fldChar w:fldCharType="end"/>
      </w:r>
      <w:r>
        <w:rPr>
          <w:b/>
        </w:rPr>
        <w:t xml:space="preserve"> to trigger the work on the detailed procedures over </w:t>
      </w:r>
      <w:proofErr w:type="spellStart"/>
      <w:r>
        <w:rPr>
          <w:b/>
        </w:rPr>
        <w:t>Xn</w:t>
      </w:r>
      <w:proofErr w:type="spellEnd"/>
      <w:r>
        <w:rPr>
          <w:b/>
        </w:rPr>
        <w:t>/NG interface.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CD2879E" w14:textId="15B21142" w:rsidR="002E6AF5" w:rsidRPr="00E6105D" w:rsidRDefault="00342832" w:rsidP="00066222">
      <w:pPr>
        <w:pStyle w:val="TdocHeader2"/>
        <w:numPr>
          <w:ilvl w:val="0"/>
          <w:numId w:val="4"/>
        </w:numPr>
        <w:rPr>
          <w:rFonts w:ascii="Times New Roman" w:hAnsi="Times New Roman"/>
          <w:b w:val="0"/>
          <w:sz w:val="20"/>
          <w:lang w:val="en-US"/>
        </w:rPr>
      </w:pPr>
      <w:r>
        <w:rPr>
          <w:rFonts w:ascii="Times New Roman" w:hAnsi="Times New Roman"/>
          <w:b w:val="0"/>
          <w:sz w:val="20"/>
          <w:lang w:val="en-US"/>
        </w:rPr>
        <w:t>RP-190766 3GPP WID 5G V2X with NR Sidelink</w:t>
      </w:r>
      <w:r w:rsidR="00E6105D">
        <w:rPr>
          <w:rFonts w:ascii="Times New Roman" w:hAnsi="Times New Roman"/>
          <w:b w:val="0"/>
          <w:sz w:val="20"/>
          <w:lang w:val="en-US"/>
        </w:rPr>
        <w:t xml:space="preserve"> </w:t>
      </w:r>
      <w:r w:rsidR="00E6105D" w:rsidRPr="00E6105D">
        <w:rPr>
          <w:rFonts w:ascii="Times New Roman" w:hAnsi="Times New Roman"/>
          <w:b w:val="0"/>
          <w:sz w:val="20"/>
          <w:lang w:val="en-US"/>
        </w:rPr>
        <w:t>3GPP TSG RAN Meeting #83</w:t>
      </w:r>
      <w:r w:rsidR="00E6105D" w:rsidRPr="00E6105D">
        <w:rPr>
          <w:rFonts w:ascii="Times New Roman" w:hAnsi="Times New Roman"/>
          <w:b w:val="0"/>
          <w:sz w:val="20"/>
          <w:lang w:val="en-US"/>
        </w:rPr>
        <w:tab/>
      </w:r>
      <w:r w:rsidR="00E6105D">
        <w:rPr>
          <w:rFonts w:ascii="Times New Roman" w:hAnsi="Times New Roman"/>
          <w:b w:val="0"/>
          <w:sz w:val="20"/>
          <w:lang w:val="en-US"/>
        </w:rPr>
        <w:t xml:space="preserve"> </w:t>
      </w:r>
      <w:r w:rsidR="00E6105D" w:rsidRPr="00E6105D">
        <w:rPr>
          <w:rFonts w:ascii="Times New Roman" w:hAnsi="Times New Roman"/>
          <w:b w:val="0"/>
          <w:sz w:val="20"/>
          <w:lang w:val="en-US"/>
        </w:rPr>
        <w:t>Shenzhen, China, March 18-21, 2019</w:t>
      </w:r>
    </w:p>
    <w:p w14:paraId="6E4DF4E6" w14:textId="15255616" w:rsidR="00342832" w:rsidRPr="00FC4A36" w:rsidRDefault="004D7100" w:rsidP="0034283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D7100">
        <w:rPr>
          <w:bCs/>
        </w:rPr>
        <w:t>R2-1904276</w:t>
      </w:r>
      <w:r>
        <w:rPr>
          <w:bCs/>
        </w:rPr>
        <w:t xml:space="preserve"> </w:t>
      </w:r>
      <w:r w:rsidRPr="004D7100">
        <w:rPr>
          <w:bCs/>
        </w:rPr>
        <w:t>Coordination of SL Mode 1 resource allocation for NR V2X</w:t>
      </w:r>
    </w:p>
    <w:p w14:paraId="54644483" w14:textId="4C2C7EDA" w:rsidR="00FC4A36" w:rsidRDefault="00EF7A0B" w:rsidP="0034283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R2-1902237 Report from session on LTE V2X and NR V2X (</w:t>
      </w:r>
      <w:proofErr w:type="spellStart"/>
      <w:r>
        <w:t>Athen</w:t>
      </w:r>
      <w:proofErr w:type="spellEnd"/>
      <w:r>
        <w:t>, Greece, 25</w:t>
      </w:r>
      <w:r w:rsidRPr="002120BC">
        <w:rPr>
          <w:vertAlign w:val="superscript"/>
        </w:rPr>
        <w:t>th</w:t>
      </w:r>
      <w:r>
        <w:t xml:space="preserve"> Feb – 1</w:t>
      </w:r>
      <w:r w:rsidRPr="002120BC">
        <w:rPr>
          <w:vertAlign w:val="superscript"/>
        </w:rPr>
        <w:t>st</w:t>
      </w:r>
      <w:r>
        <w:t xml:space="preserve"> Mar 2019)</w:t>
      </w:r>
    </w:p>
    <w:p w14:paraId="620B5F30" w14:textId="65556648" w:rsidR="00F74E3D" w:rsidRPr="004D7100" w:rsidRDefault="00F74E3D" w:rsidP="00F74E3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727762"/>
      <w:r>
        <w:t xml:space="preserve">R2-1907282 </w:t>
      </w:r>
      <w:r w:rsidRPr="00F74E3D">
        <w:rPr>
          <w:i/>
        </w:rPr>
        <w:t>LS on the inter-NG-RAN node resource coordination for NR V2X</w:t>
      </w:r>
      <w:r>
        <w:t xml:space="preserve"> </w:t>
      </w:r>
      <w:r>
        <w:t>3GPP TSG-RAN WG2 Meeting #106</w:t>
      </w:r>
      <w:r>
        <w:tab/>
        <w:t>Reno, USA,13th - 17th of May 2019</w:t>
      </w:r>
      <w:bookmarkEnd w:id="2"/>
    </w:p>
    <w:p w14:paraId="54AEE2FF" w14:textId="303AD723" w:rsidR="002E6AF5" w:rsidRPr="002E6AF5" w:rsidRDefault="002E6AF5" w:rsidP="002E6AF5">
      <w:pPr>
        <w:pStyle w:val="TdocHeader2"/>
        <w:jc w:val="left"/>
        <w:rPr>
          <w:rFonts w:ascii="Times New Roman" w:hAnsi="Times New Roman"/>
          <w:sz w:val="20"/>
          <w:lang w:val="en-US"/>
        </w:rPr>
      </w:pPr>
    </w:p>
    <w:sectPr w:rsidR="002E6AF5" w:rsidRPr="002E6AF5" w:rsidSect="00EC1E9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707A1" w14:textId="77777777" w:rsidR="003C6A46" w:rsidRDefault="003C6A46">
      <w:r>
        <w:separator/>
      </w:r>
    </w:p>
  </w:endnote>
  <w:endnote w:type="continuationSeparator" w:id="0">
    <w:p w14:paraId="0850C880" w14:textId="77777777" w:rsidR="003C6A46" w:rsidRDefault="003C6A46">
      <w:r>
        <w:continuationSeparator/>
      </w:r>
    </w:p>
  </w:endnote>
  <w:endnote w:type="continuationNotice" w:id="1">
    <w:p w14:paraId="130B9B76" w14:textId="77777777" w:rsidR="003C6A46" w:rsidRDefault="003C6A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3C6A46" w:rsidRDefault="003C6A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3C6A46" w:rsidRDefault="003C6A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3C6A46" w:rsidRDefault="003C6A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03C77" w14:textId="77777777" w:rsidR="003C6A46" w:rsidRDefault="003C6A46">
      <w:r>
        <w:separator/>
      </w:r>
    </w:p>
  </w:footnote>
  <w:footnote w:type="continuationSeparator" w:id="0">
    <w:p w14:paraId="3E3B0ADD" w14:textId="77777777" w:rsidR="003C6A46" w:rsidRDefault="003C6A46">
      <w:r>
        <w:continuationSeparator/>
      </w:r>
    </w:p>
  </w:footnote>
  <w:footnote w:type="continuationNotice" w:id="1">
    <w:p w14:paraId="334F31F5" w14:textId="77777777" w:rsidR="003C6A46" w:rsidRDefault="003C6A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3C6A46" w:rsidRDefault="003C6A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3C6A46" w:rsidRDefault="003C6A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3C6A46" w:rsidRDefault="003C6A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2A2CA1"/>
    <w:multiLevelType w:val="hybridMultilevel"/>
    <w:tmpl w:val="AC32ADA4"/>
    <w:lvl w:ilvl="0" w:tplc="040B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DD40FD"/>
    <w:multiLevelType w:val="hybridMultilevel"/>
    <w:tmpl w:val="C2D4DDF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68929E4"/>
    <w:multiLevelType w:val="hybridMultilevel"/>
    <w:tmpl w:val="26E4651C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10"/>
  </w:num>
  <w:num w:numId="7">
    <w:abstractNumId w:val="2"/>
  </w:num>
  <w:num w:numId="8">
    <w:abstractNumId w:val="9"/>
  </w:num>
  <w:num w:numId="9">
    <w:abstractNumId w:val="3"/>
  </w:num>
  <w:num w:numId="10">
    <w:abstractNumId w:val="6"/>
  </w:num>
  <w:num w:numId="11">
    <w:abstractNumId w:val="8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200A"/>
    <w:rsid w:val="00033397"/>
    <w:rsid w:val="00040095"/>
    <w:rsid w:val="00050459"/>
    <w:rsid w:val="00051BD5"/>
    <w:rsid w:val="00066222"/>
    <w:rsid w:val="00066DE7"/>
    <w:rsid w:val="00074BF1"/>
    <w:rsid w:val="00080512"/>
    <w:rsid w:val="00090468"/>
    <w:rsid w:val="00096C2D"/>
    <w:rsid w:val="000A7E61"/>
    <w:rsid w:val="000B7BCF"/>
    <w:rsid w:val="000C1F86"/>
    <w:rsid w:val="000C522B"/>
    <w:rsid w:val="000D2BF2"/>
    <w:rsid w:val="000D58AB"/>
    <w:rsid w:val="001017EC"/>
    <w:rsid w:val="00105266"/>
    <w:rsid w:val="00112F1A"/>
    <w:rsid w:val="001209D1"/>
    <w:rsid w:val="00123300"/>
    <w:rsid w:val="0013064F"/>
    <w:rsid w:val="00130EBE"/>
    <w:rsid w:val="001319DA"/>
    <w:rsid w:val="00145075"/>
    <w:rsid w:val="00164B12"/>
    <w:rsid w:val="00172D07"/>
    <w:rsid w:val="001741A0"/>
    <w:rsid w:val="00175FA0"/>
    <w:rsid w:val="001923D2"/>
    <w:rsid w:val="00194CD0"/>
    <w:rsid w:val="001B49C9"/>
    <w:rsid w:val="001C3EC4"/>
    <w:rsid w:val="001C4F79"/>
    <w:rsid w:val="001E404A"/>
    <w:rsid w:val="001F168B"/>
    <w:rsid w:val="001F45C1"/>
    <w:rsid w:val="001F7831"/>
    <w:rsid w:val="00204045"/>
    <w:rsid w:val="0020712B"/>
    <w:rsid w:val="0022606D"/>
    <w:rsid w:val="002315B0"/>
    <w:rsid w:val="00231728"/>
    <w:rsid w:val="002610D8"/>
    <w:rsid w:val="00261C1E"/>
    <w:rsid w:val="002747EC"/>
    <w:rsid w:val="002855BF"/>
    <w:rsid w:val="00286789"/>
    <w:rsid w:val="00292FA9"/>
    <w:rsid w:val="00293477"/>
    <w:rsid w:val="002C1639"/>
    <w:rsid w:val="002D3857"/>
    <w:rsid w:val="002E3549"/>
    <w:rsid w:val="002E6AF5"/>
    <w:rsid w:val="002F0D22"/>
    <w:rsid w:val="003153D9"/>
    <w:rsid w:val="003172DC"/>
    <w:rsid w:val="00325AE3"/>
    <w:rsid w:val="00326069"/>
    <w:rsid w:val="00342832"/>
    <w:rsid w:val="00350EC6"/>
    <w:rsid w:val="00353A16"/>
    <w:rsid w:val="0035462D"/>
    <w:rsid w:val="00363636"/>
    <w:rsid w:val="00364B41"/>
    <w:rsid w:val="00364CCF"/>
    <w:rsid w:val="00374DFC"/>
    <w:rsid w:val="00382439"/>
    <w:rsid w:val="00397AD3"/>
    <w:rsid w:val="003A10F9"/>
    <w:rsid w:val="003A41EF"/>
    <w:rsid w:val="003B40AD"/>
    <w:rsid w:val="003C4E37"/>
    <w:rsid w:val="003C6A46"/>
    <w:rsid w:val="003E16BE"/>
    <w:rsid w:val="003E5DC7"/>
    <w:rsid w:val="003E753C"/>
    <w:rsid w:val="003F4E28"/>
    <w:rsid w:val="004006E8"/>
    <w:rsid w:val="00401855"/>
    <w:rsid w:val="004116AC"/>
    <w:rsid w:val="00416356"/>
    <w:rsid w:val="00436159"/>
    <w:rsid w:val="004412C3"/>
    <w:rsid w:val="0044262B"/>
    <w:rsid w:val="00472CCE"/>
    <w:rsid w:val="00477455"/>
    <w:rsid w:val="00483596"/>
    <w:rsid w:val="004905C8"/>
    <w:rsid w:val="00493837"/>
    <w:rsid w:val="004A1F7B"/>
    <w:rsid w:val="004B3324"/>
    <w:rsid w:val="004B566A"/>
    <w:rsid w:val="004C44D2"/>
    <w:rsid w:val="004D1B80"/>
    <w:rsid w:val="004D3578"/>
    <w:rsid w:val="004D380D"/>
    <w:rsid w:val="004D3E74"/>
    <w:rsid w:val="004D7100"/>
    <w:rsid w:val="004E213A"/>
    <w:rsid w:val="004F3019"/>
    <w:rsid w:val="00503171"/>
    <w:rsid w:val="00506C28"/>
    <w:rsid w:val="00520A4B"/>
    <w:rsid w:val="00522027"/>
    <w:rsid w:val="0052620E"/>
    <w:rsid w:val="00534DA0"/>
    <w:rsid w:val="00543E6C"/>
    <w:rsid w:val="005471D3"/>
    <w:rsid w:val="00565087"/>
    <w:rsid w:val="0056573F"/>
    <w:rsid w:val="00580259"/>
    <w:rsid w:val="00587B75"/>
    <w:rsid w:val="005A5A2C"/>
    <w:rsid w:val="005C1155"/>
    <w:rsid w:val="005F07A1"/>
    <w:rsid w:val="00611566"/>
    <w:rsid w:val="00616511"/>
    <w:rsid w:val="00625C4F"/>
    <w:rsid w:val="0064093D"/>
    <w:rsid w:val="00646D99"/>
    <w:rsid w:val="00656910"/>
    <w:rsid w:val="00664E00"/>
    <w:rsid w:val="006820FE"/>
    <w:rsid w:val="0068338D"/>
    <w:rsid w:val="00683F56"/>
    <w:rsid w:val="0069717F"/>
    <w:rsid w:val="006C54E1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67678"/>
    <w:rsid w:val="0078123A"/>
    <w:rsid w:val="00781F0F"/>
    <w:rsid w:val="0078727C"/>
    <w:rsid w:val="0079049D"/>
    <w:rsid w:val="00793DC5"/>
    <w:rsid w:val="007B18D8"/>
    <w:rsid w:val="007B4CE5"/>
    <w:rsid w:val="007C095F"/>
    <w:rsid w:val="007C2DD0"/>
    <w:rsid w:val="007E2AF9"/>
    <w:rsid w:val="007E7D2C"/>
    <w:rsid w:val="007F72E8"/>
    <w:rsid w:val="008028A4"/>
    <w:rsid w:val="00813245"/>
    <w:rsid w:val="00821BC2"/>
    <w:rsid w:val="00857DC8"/>
    <w:rsid w:val="008768CA"/>
    <w:rsid w:val="00877EF9"/>
    <w:rsid w:val="00880559"/>
    <w:rsid w:val="0088171D"/>
    <w:rsid w:val="008822BB"/>
    <w:rsid w:val="0088778F"/>
    <w:rsid w:val="00887951"/>
    <w:rsid w:val="00890E9C"/>
    <w:rsid w:val="008A2119"/>
    <w:rsid w:val="008A75BE"/>
    <w:rsid w:val="008B0BD7"/>
    <w:rsid w:val="008B14F1"/>
    <w:rsid w:val="008B5306"/>
    <w:rsid w:val="008C4D73"/>
    <w:rsid w:val="008D2E4D"/>
    <w:rsid w:val="008E0A98"/>
    <w:rsid w:val="008E781E"/>
    <w:rsid w:val="008F396F"/>
    <w:rsid w:val="0090271F"/>
    <w:rsid w:val="00902DB9"/>
    <w:rsid w:val="0090466A"/>
    <w:rsid w:val="009359CA"/>
    <w:rsid w:val="00936071"/>
    <w:rsid w:val="00940212"/>
    <w:rsid w:val="00942EC2"/>
    <w:rsid w:val="00961B32"/>
    <w:rsid w:val="00970DB3"/>
    <w:rsid w:val="00974BB0"/>
    <w:rsid w:val="00981421"/>
    <w:rsid w:val="00983A36"/>
    <w:rsid w:val="00991634"/>
    <w:rsid w:val="0099531C"/>
    <w:rsid w:val="009A0AF3"/>
    <w:rsid w:val="009B0604"/>
    <w:rsid w:val="009B07CD"/>
    <w:rsid w:val="009B11E4"/>
    <w:rsid w:val="009C19E9"/>
    <w:rsid w:val="009C1B45"/>
    <w:rsid w:val="009D74A6"/>
    <w:rsid w:val="00A030C5"/>
    <w:rsid w:val="00A10F02"/>
    <w:rsid w:val="00A1129D"/>
    <w:rsid w:val="00A13EFB"/>
    <w:rsid w:val="00A146A4"/>
    <w:rsid w:val="00A204CA"/>
    <w:rsid w:val="00A27E1A"/>
    <w:rsid w:val="00A476C6"/>
    <w:rsid w:val="00A5239A"/>
    <w:rsid w:val="00A53724"/>
    <w:rsid w:val="00A73927"/>
    <w:rsid w:val="00A82346"/>
    <w:rsid w:val="00A9671C"/>
    <w:rsid w:val="00A96B48"/>
    <w:rsid w:val="00AA1553"/>
    <w:rsid w:val="00B05962"/>
    <w:rsid w:val="00B05E55"/>
    <w:rsid w:val="00B11C1C"/>
    <w:rsid w:val="00B15449"/>
    <w:rsid w:val="00B16105"/>
    <w:rsid w:val="00B27303"/>
    <w:rsid w:val="00B36D41"/>
    <w:rsid w:val="00B47FD1"/>
    <w:rsid w:val="00B516BB"/>
    <w:rsid w:val="00B613F0"/>
    <w:rsid w:val="00B77C5A"/>
    <w:rsid w:val="00B8077D"/>
    <w:rsid w:val="00BA1727"/>
    <w:rsid w:val="00BB02CC"/>
    <w:rsid w:val="00BC002A"/>
    <w:rsid w:val="00BC3555"/>
    <w:rsid w:val="00BD442A"/>
    <w:rsid w:val="00BE7D25"/>
    <w:rsid w:val="00BE7E2C"/>
    <w:rsid w:val="00C12B51"/>
    <w:rsid w:val="00C238B7"/>
    <w:rsid w:val="00C2437A"/>
    <w:rsid w:val="00C24650"/>
    <w:rsid w:val="00C25465"/>
    <w:rsid w:val="00C33079"/>
    <w:rsid w:val="00C70132"/>
    <w:rsid w:val="00C7796A"/>
    <w:rsid w:val="00C83A13"/>
    <w:rsid w:val="00C9068C"/>
    <w:rsid w:val="00C92967"/>
    <w:rsid w:val="00CA1D56"/>
    <w:rsid w:val="00CA3B1A"/>
    <w:rsid w:val="00CA3D0C"/>
    <w:rsid w:val="00CA654B"/>
    <w:rsid w:val="00CB4B94"/>
    <w:rsid w:val="00CB6B9A"/>
    <w:rsid w:val="00CB72B8"/>
    <w:rsid w:val="00CC0C26"/>
    <w:rsid w:val="00CD3A17"/>
    <w:rsid w:val="00CD4C7B"/>
    <w:rsid w:val="00CD738E"/>
    <w:rsid w:val="00CE17BD"/>
    <w:rsid w:val="00CF09CA"/>
    <w:rsid w:val="00CF1FDC"/>
    <w:rsid w:val="00CF1FFE"/>
    <w:rsid w:val="00D05575"/>
    <w:rsid w:val="00D21955"/>
    <w:rsid w:val="00D33BE3"/>
    <w:rsid w:val="00D3496D"/>
    <w:rsid w:val="00D3792D"/>
    <w:rsid w:val="00D453F7"/>
    <w:rsid w:val="00D55E47"/>
    <w:rsid w:val="00D629CF"/>
    <w:rsid w:val="00D62E19"/>
    <w:rsid w:val="00D65949"/>
    <w:rsid w:val="00D6697E"/>
    <w:rsid w:val="00D67CD1"/>
    <w:rsid w:val="00D67D58"/>
    <w:rsid w:val="00D700F4"/>
    <w:rsid w:val="00D738D6"/>
    <w:rsid w:val="00D80795"/>
    <w:rsid w:val="00D854BE"/>
    <w:rsid w:val="00D87E00"/>
    <w:rsid w:val="00D9134D"/>
    <w:rsid w:val="00D96D11"/>
    <w:rsid w:val="00DA2622"/>
    <w:rsid w:val="00DA5008"/>
    <w:rsid w:val="00DA7A03"/>
    <w:rsid w:val="00DB0DB8"/>
    <w:rsid w:val="00DB1818"/>
    <w:rsid w:val="00DC309B"/>
    <w:rsid w:val="00DC44DB"/>
    <w:rsid w:val="00DC4DA2"/>
    <w:rsid w:val="00DD0D29"/>
    <w:rsid w:val="00DE1F83"/>
    <w:rsid w:val="00E21599"/>
    <w:rsid w:val="00E310E7"/>
    <w:rsid w:val="00E3173D"/>
    <w:rsid w:val="00E471CF"/>
    <w:rsid w:val="00E573DB"/>
    <w:rsid w:val="00E6105D"/>
    <w:rsid w:val="00E62835"/>
    <w:rsid w:val="00E77645"/>
    <w:rsid w:val="00E83697"/>
    <w:rsid w:val="00E85474"/>
    <w:rsid w:val="00EA2895"/>
    <w:rsid w:val="00EA4912"/>
    <w:rsid w:val="00EB1BE8"/>
    <w:rsid w:val="00EC1270"/>
    <w:rsid w:val="00EC1E99"/>
    <w:rsid w:val="00EC4A25"/>
    <w:rsid w:val="00EC5FF4"/>
    <w:rsid w:val="00EE282E"/>
    <w:rsid w:val="00EE7576"/>
    <w:rsid w:val="00EF7A0B"/>
    <w:rsid w:val="00F025A2"/>
    <w:rsid w:val="00F0410D"/>
    <w:rsid w:val="00F07388"/>
    <w:rsid w:val="00F17E18"/>
    <w:rsid w:val="00F2026E"/>
    <w:rsid w:val="00F2210A"/>
    <w:rsid w:val="00F235C3"/>
    <w:rsid w:val="00F25559"/>
    <w:rsid w:val="00F357C7"/>
    <w:rsid w:val="00F37743"/>
    <w:rsid w:val="00F51070"/>
    <w:rsid w:val="00F54A3D"/>
    <w:rsid w:val="00F54CB0"/>
    <w:rsid w:val="00F6310E"/>
    <w:rsid w:val="00F653B8"/>
    <w:rsid w:val="00F71B89"/>
    <w:rsid w:val="00F7353C"/>
    <w:rsid w:val="00F74E3D"/>
    <w:rsid w:val="00F76F8F"/>
    <w:rsid w:val="00F941DF"/>
    <w:rsid w:val="00FA11F6"/>
    <w:rsid w:val="00FA1266"/>
    <w:rsid w:val="00FA52A8"/>
    <w:rsid w:val="00FA664F"/>
    <w:rsid w:val="00FB36FA"/>
    <w:rsid w:val="00FB77D7"/>
    <w:rsid w:val="00FC1192"/>
    <w:rsid w:val="00FC3006"/>
    <w:rsid w:val="00FC4A36"/>
    <w:rsid w:val="00FE251B"/>
    <w:rsid w:val="05F75663"/>
    <w:rsid w:val="0FCEFB79"/>
    <w:rsid w:val="1078FD7A"/>
    <w:rsid w:val="160DE26B"/>
    <w:rsid w:val="2320C3FA"/>
    <w:rsid w:val="4CE156BE"/>
    <w:rsid w:val="4F03F543"/>
    <w:rsid w:val="54FF9DAC"/>
    <w:rsid w:val="660F1896"/>
    <w:rsid w:val="6A982446"/>
    <w:rsid w:val="7C4AA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293477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293477"/>
    <w:rPr>
      <w:rFonts w:eastAsia="SimSun"/>
      <w:sz w:val="22"/>
      <w:lang w:val="en-US" w:eastAsia="zh-CN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rsid w:val="00293477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sid w:val="00292FA9"/>
    <w:rPr>
      <w:lang w:eastAsia="en-US"/>
    </w:rPr>
  </w:style>
  <w:style w:type="character" w:styleId="CommentReference">
    <w:name w:val="annotation reference"/>
    <w:basedOn w:val="DefaultParagraphFont"/>
    <w:rsid w:val="00C238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38B7"/>
  </w:style>
  <w:style w:type="character" w:customStyle="1" w:styleId="CommentTextChar">
    <w:name w:val="Comment Text Char"/>
    <w:basedOn w:val="DefaultParagraphFont"/>
    <w:link w:val="CommentText"/>
    <w:rsid w:val="00C238B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3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38B7"/>
    <w:rPr>
      <w:b/>
      <w:bCs/>
      <w:lang w:eastAsia="en-US"/>
    </w:rPr>
  </w:style>
  <w:style w:type="paragraph" w:customStyle="1" w:styleId="TdocHeader2">
    <w:name w:val="Tdoc_Header_2"/>
    <w:basedOn w:val="Normal"/>
    <w:rsid w:val="002E6AF5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5AIRPNAIUNRU-859666464-5102</_dlc_DocId>
    <_dlc_DocIdUrl xmlns="71c5aaf6-e6ce-465b-b873-5148d2a4c105">
      <Url>https://nokia.sharepoint.com/sites/c5g/e2earch/_layouts/15/DocIdRedir.aspx?ID=5AIRPNAIUNRU-859666464-5102</Url>
      <Description>5AIRPNAIUNRU-859666464-5102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microsoft.com/office/infopath/2007/PartnerControls"/>
    <ds:schemaRef ds:uri="83f22d2f-d16e-4be6-ad4f-29fa0b067c3c"/>
    <ds:schemaRef ds:uri="3b34c8f0-1ef5-4d1e-bb66-517ce7fe7356"/>
    <ds:schemaRef ds:uri="http://schemas.microsoft.com/office/2006/metadata/properties"/>
    <ds:schemaRef ds:uri="http://purl.org/dc/terms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a3840f4f-04be-43d1-b2ef-6ff1382503c7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69D0357-AA46-40B1-A2E2-4F489A8B6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258</TotalTime>
  <Pages>2</Pages>
  <Words>1010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6131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16</cp:revision>
  <dcterms:created xsi:type="dcterms:W3CDTF">2019-04-30T06:53:00Z</dcterms:created>
  <dcterms:modified xsi:type="dcterms:W3CDTF">2019-05-02T20:16:00Z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8811afeb-48c2-41a9-a901-f4ee130aeff7</vt:lpwstr>
  </property>
  <property fmtid="{D5CDD505-2E9C-101B-9397-08002B2CF9AE}" pid="4" name="AuthorIds_UIVersion_2560">
    <vt:lpwstr>723</vt:lpwstr>
  </property>
  <property fmtid="{D5CDD505-2E9C-101B-9397-08002B2CF9AE}" pid="5" name="AuthorIds_UIVersion_3584">
    <vt:lpwstr>723</vt:lpwstr>
  </property>
  <property fmtid="{D5CDD505-2E9C-101B-9397-08002B2CF9AE}" pid="6" name="AuthorIds_UIVersion_5120">
    <vt:lpwstr>723</vt:lpwstr>
  </property>
</Properties>
</file>